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94" w:rsidRPr="00EF42A5" w:rsidRDefault="00436A94" w:rsidP="003467F1">
      <w:pPr>
        <w:autoSpaceDE w:val="0"/>
        <w:autoSpaceDN w:val="0"/>
        <w:adjustRightInd w:val="0"/>
        <w:spacing w:after="0" w:line="240" w:lineRule="auto"/>
        <w:ind w:right="83"/>
        <w:rPr>
          <w:rFonts w:cstheme="minorHAnsi"/>
          <w:sz w:val="16"/>
          <w:szCs w:val="16"/>
        </w:rPr>
      </w:pPr>
      <w:r w:rsidRPr="00EF42A5">
        <w:rPr>
          <w:rFonts w:cstheme="minorHAnsi"/>
          <w:sz w:val="16"/>
          <w:szCs w:val="16"/>
        </w:rPr>
        <w:t>Reliance Nippon Life Insurance Company Limited</w:t>
      </w:r>
    </w:p>
    <w:p w:rsidR="00436A94" w:rsidRPr="00EF42A5" w:rsidRDefault="00436A94" w:rsidP="00436A94">
      <w:pPr>
        <w:autoSpaceDE w:val="0"/>
        <w:autoSpaceDN w:val="0"/>
        <w:adjustRightInd w:val="0"/>
        <w:spacing w:after="0" w:line="240" w:lineRule="auto"/>
        <w:rPr>
          <w:rFonts w:cstheme="minorHAnsi"/>
          <w:sz w:val="16"/>
          <w:szCs w:val="16"/>
        </w:rPr>
      </w:pPr>
    </w:p>
    <w:p w:rsidR="00436A94" w:rsidRPr="00EF42A5" w:rsidRDefault="00436A94">
      <w:pPr>
        <w:rPr>
          <w:rFonts w:cstheme="minorHAnsi"/>
          <w:sz w:val="16"/>
          <w:szCs w:val="16"/>
          <w:lang w:val="en-IN"/>
        </w:rPr>
      </w:pPr>
      <w:r w:rsidRPr="00EF42A5">
        <w:rPr>
          <w:rFonts w:cstheme="minorHAnsi"/>
          <w:sz w:val="16"/>
          <w:szCs w:val="16"/>
        </w:rPr>
        <w:t>Details of votes cast during the quarter ended 30</w:t>
      </w:r>
      <w:r w:rsidRPr="00EF42A5">
        <w:rPr>
          <w:rFonts w:cstheme="minorHAnsi"/>
          <w:sz w:val="16"/>
          <w:szCs w:val="16"/>
          <w:vertAlign w:val="superscript"/>
        </w:rPr>
        <w:t>th</w:t>
      </w:r>
      <w:r w:rsidRPr="00EF42A5">
        <w:rPr>
          <w:rFonts w:cstheme="minorHAnsi"/>
          <w:sz w:val="16"/>
          <w:szCs w:val="16"/>
        </w:rPr>
        <w:t xml:space="preserve"> June 2019</w:t>
      </w:r>
    </w:p>
    <w:tbl>
      <w:tblPr>
        <w:tblW w:w="11637" w:type="dxa"/>
        <w:tblInd w:w="95" w:type="dxa"/>
        <w:tblLook w:val="04A0"/>
      </w:tblPr>
      <w:tblGrid>
        <w:gridCol w:w="1518"/>
        <w:gridCol w:w="1472"/>
        <w:gridCol w:w="1276"/>
        <w:gridCol w:w="6237"/>
        <w:gridCol w:w="1134"/>
      </w:tblGrid>
      <w:tr w:rsidR="00063500" w:rsidRPr="00063500" w:rsidTr="00541B4A">
        <w:trPr>
          <w:trHeight w:val="255"/>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jc w:val="center"/>
              <w:rPr>
                <w:rFonts w:eastAsia="Times New Roman" w:cstheme="minorHAnsi"/>
                <w:b/>
                <w:bCs/>
                <w:color w:val="000000"/>
                <w:sz w:val="16"/>
                <w:szCs w:val="16"/>
              </w:rPr>
            </w:pPr>
            <w:r w:rsidRPr="00063500">
              <w:rPr>
                <w:rFonts w:eastAsia="Times New Roman" w:cstheme="minorHAnsi"/>
                <w:b/>
                <w:bCs/>
                <w:color w:val="000000"/>
                <w:sz w:val="16"/>
                <w:szCs w:val="16"/>
              </w:rPr>
              <w:t>Company Name</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jc w:val="center"/>
              <w:rPr>
                <w:rFonts w:eastAsia="Times New Roman" w:cstheme="minorHAnsi"/>
                <w:b/>
                <w:bCs/>
                <w:color w:val="000000"/>
                <w:sz w:val="16"/>
                <w:szCs w:val="16"/>
              </w:rPr>
            </w:pPr>
            <w:r w:rsidRPr="00063500">
              <w:rPr>
                <w:rFonts w:eastAsia="Times New Roman" w:cstheme="minorHAnsi"/>
                <w:b/>
                <w:bCs/>
                <w:color w:val="000000"/>
                <w:sz w:val="16"/>
                <w:szCs w:val="16"/>
              </w:rPr>
              <w:t>Meeting Date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jc w:val="center"/>
              <w:rPr>
                <w:rFonts w:eastAsia="Times New Roman" w:cstheme="minorHAnsi"/>
                <w:b/>
                <w:bCs/>
                <w:color w:val="000000"/>
                <w:sz w:val="16"/>
                <w:szCs w:val="16"/>
              </w:rPr>
            </w:pPr>
            <w:r w:rsidRPr="00063500">
              <w:rPr>
                <w:rFonts w:eastAsia="Times New Roman" w:cstheme="minorHAnsi"/>
                <w:b/>
                <w:bCs/>
                <w:color w:val="000000"/>
                <w:sz w:val="16"/>
                <w:szCs w:val="16"/>
              </w:rPr>
              <w:t>Meeting Type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b/>
                <w:bCs/>
                <w:color w:val="000000"/>
                <w:sz w:val="16"/>
                <w:szCs w:val="16"/>
              </w:rPr>
            </w:pPr>
            <w:r w:rsidRPr="00063500">
              <w:rPr>
                <w:rFonts w:eastAsia="Times New Roman" w:cstheme="minorHAnsi"/>
                <w:b/>
                <w:bCs/>
                <w:color w:val="000000"/>
                <w:sz w:val="16"/>
                <w:szCs w:val="16"/>
              </w:rPr>
              <w:t>Resolution Description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63500" w:rsidRPr="00063500" w:rsidRDefault="00063500" w:rsidP="00063500">
            <w:pPr>
              <w:spacing w:after="0" w:line="240" w:lineRule="auto"/>
              <w:jc w:val="center"/>
              <w:rPr>
                <w:rFonts w:eastAsia="Times New Roman" w:cstheme="minorHAnsi"/>
                <w:b/>
                <w:bCs/>
                <w:color w:val="000000"/>
                <w:sz w:val="16"/>
                <w:szCs w:val="16"/>
              </w:rPr>
            </w:pPr>
            <w:r w:rsidRPr="00063500">
              <w:rPr>
                <w:rFonts w:eastAsia="Times New Roman" w:cstheme="minorHAnsi"/>
                <w:b/>
                <w:bCs/>
                <w:color w:val="000000"/>
                <w:sz w:val="16"/>
                <w:szCs w:val="16"/>
              </w:rPr>
              <w:t>Vote Indicator</w:t>
            </w:r>
          </w:p>
        </w:tc>
      </w:tr>
      <w:tr w:rsidR="00063500" w:rsidRPr="00063500" w:rsidTr="00541B4A">
        <w:trPr>
          <w:trHeight w:val="675"/>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NESTLE INDIA LIMITED</w:t>
            </w:r>
          </w:p>
        </w:tc>
        <w:tc>
          <w:tcPr>
            <w:tcW w:w="14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25-04-2019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MR. MARTIN ROEMKENS (</w:t>
            </w:r>
            <w:proofErr w:type="gramStart"/>
            <w:r w:rsidRPr="00063500">
              <w:rPr>
                <w:rFonts w:eastAsia="Times New Roman" w:cstheme="minorHAnsi"/>
                <w:color w:val="000000"/>
                <w:sz w:val="16"/>
                <w:szCs w:val="16"/>
              </w:rPr>
              <w:t>DIN  07761271</w:t>
            </w:r>
            <w:proofErr w:type="gramEnd"/>
            <w:r w:rsidRPr="00063500">
              <w:rPr>
                <w:rFonts w:eastAsia="Times New Roman" w:cstheme="minorHAnsi"/>
                <w:color w:val="000000"/>
                <w:sz w:val="16"/>
                <w:szCs w:val="16"/>
              </w:rPr>
              <w:t>), WHO RETIRES BY ROTATION.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ORDINARY RESOLUTION FOR RATIFICATION OF REMUNERATION OF M/S. RAMANATH LYER AND CO., COST AUDITORS (FIRM REGISTRATION NO. 00019)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8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ORDINARY RESOLUTION FOR CONTINUATION OF PAYMENT OF ROYALTY TO SOCIETE DES PRODUITS NESTLE S.A EFFECTIVE FROM 1 JULY, 2019 OR SUCH OTHER DATE NOTIFIED FOR IMPLEMENTATION OF REGULATION 23(1A) OF THE SEBI</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AGAINST</w:t>
            </w:r>
          </w:p>
        </w:tc>
      </w:tr>
      <w:tr w:rsidR="00063500" w:rsidRPr="00063500" w:rsidTr="00541B4A">
        <w:trPr>
          <w:trHeight w:val="20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SPECIAL RESOLUTION FOR THE RE APPOINTMENT OF MR. RAJYA VARDHAN KANORIA (DIN00003792) AS AN INDEPENDENT NON EXECUTIVE DIRECTOR FOR A SECOND TERM OF FIVE CONSECUTIVE YEARS WITH EFFECT FROM 13 MAY, 2019.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CONFIRM PAYMENT OF THREE INTERIM DIVIDENDS AND DECLARE FINAL DIVIDEND FOR THE YEAR 2018.</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ORDINARY RESOLUTION FOR THE APPOINTMENT OF MS. ROOPA KUDVA (DIN  00001766) AS AN INDEPENDENT NON EXECUTIVE DIRECTOR FOR A TERM OF FIVE CONSECUTIVE YEARS W.E.F. 1 JANUARY, 2019.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ADOPTION OF FINANCIAL STATEMENTS FOR YEAR ENDED 31 DECEMBER, 2018.</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SANOFI INDIA LIMITED</w:t>
            </w:r>
          </w:p>
        </w:tc>
        <w:tc>
          <w:tcPr>
            <w:tcW w:w="14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25-04-2019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COMMISSION PAYABLE TO INDEPENDENT DIRECTORS.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 xml:space="preserve">RE APPOINTMENT OF DR. SHAILESH AYYANGAR, WHO RETIRES BY </w:t>
            </w:r>
            <w:proofErr w:type="gramStart"/>
            <w:r w:rsidRPr="00063500">
              <w:rPr>
                <w:rFonts w:eastAsia="Times New Roman" w:cstheme="minorHAnsi"/>
                <w:color w:val="000000"/>
                <w:sz w:val="16"/>
                <w:szCs w:val="16"/>
              </w:rPr>
              <w:t>ROTATION.</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MR. CHARLES BILLARD AS WHOLE TIME DIRECTOR OF COMPANY FOR PERIOD OF FIVE YEARS WITH EFFECT FROM25TH JULY 2018.</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 xml:space="preserve">APPROVAL OF REMUNERATION PAYABLE TO M/S. KIRIT MEHTA AND CO., COST </w:t>
            </w:r>
            <w:proofErr w:type="gramStart"/>
            <w:r w:rsidRPr="00063500">
              <w:rPr>
                <w:rFonts w:eastAsia="Times New Roman" w:cstheme="minorHAnsi"/>
                <w:color w:val="000000"/>
                <w:sz w:val="16"/>
                <w:szCs w:val="16"/>
              </w:rPr>
              <w:t>ACCOUNTANTS.,</w:t>
            </w:r>
            <w:proofErr w:type="gramEnd"/>
            <w:r w:rsidRPr="00063500">
              <w:rPr>
                <w:rFonts w:eastAsia="Times New Roman" w:cstheme="minorHAnsi"/>
                <w:color w:val="000000"/>
                <w:sz w:val="16"/>
                <w:szCs w:val="16"/>
              </w:rPr>
              <w:t xml:space="preserve"> COST AUDITORS OF COMPANY.</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ADOPTION OF FINANCIAL STATEMENTS FOR YEAR ENDED 31 DECEMBER 2018.</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 xml:space="preserve">RE APPOINTMENT OF MR. CYRIL GRANDCHAMP DESRAUX, WHO RETIRES BY </w:t>
            </w:r>
            <w:proofErr w:type="gramStart"/>
            <w:r w:rsidRPr="00063500">
              <w:rPr>
                <w:rFonts w:eastAsia="Times New Roman" w:cstheme="minorHAnsi"/>
                <w:color w:val="000000"/>
                <w:sz w:val="16"/>
                <w:szCs w:val="16"/>
              </w:rPr>
              <w:t>ROTATION.</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MR. CHARLES BILLARD AS DIRECTOR OF COMPANY.</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CONFIRMATION OF INTERIM DIVIDEND AND DECLARATION OF FINAL DIVIDEND FOR YEAR ENDED 31 DECEMBER 2018.</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025"/>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GUJARAT FLUOROCHEMICALS</w:t>
            </w:r>
          </w:p>
        </w:tc>
        <w:tc>
          <w:tcPr>
            <w:tcW w:w="1472"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11-05-2019</w:t>
            </w:r>
          </w:p>
        </w:tc>
        <w:tc>
          <w:tcPr>
            <w:tcW w:w="1276"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Court Meeting</w:t>
            </w:r>
          </w:p>
        </w:tc>
        <w:tc>
          <w:tcPr>
            <w:tcW w:w="6237" w:type="dxa"/>
            <w:tcBorders>
              <w:top w:val="nil"/>
              <w:left w:val="nil"/>
              <w:bottom w:val="single" w:sz="4" w:space="0" w:color="000000"/>
              <w:right w:val="single" w:sz="4" w:space="0" w:color="000000"/>
            </w:tcBorders>
            <w:shd w:val="clear" w:color="auto" w:fill="auto"/>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SCHEME OF ARRANGEMENT BETWEEN GUJARAT FLUOROCHEMICALS LIMITED (THE DEMERGED COMPANY OR GFL 1) WITH INOX FLUOROCHEMICALS LIMITED (THE RESULTING COMPANY OR GFL 2) AND THEIR RESPECTIVE SHAREHOLDERS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CASTROL INDIA LTD.</w:t>
            </w:r>
          </w:p>
        </w:tc>
        <w:tc>
          <w:tcPr>
            <w:tcW w:w="14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15-05-2019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A DIRECTOR IN PLACE OF MS. RASHMI JOSHI (DIN 06641898), WHO RETIRES BY ROTATION AND BEING ELIGIBLE, OFFERS HERSELF FOR RE APPOINTMENT.</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A DIRECTOR IN PLACE OF MR. OMER DORMEN (DIN 07282001),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RECEIVE, CONSIDER AND ADOPT THE AUDITED FINANCIAL STATEMENTS FOR THE FY ENDED 31 DECEMBER 2018 AND THE REPORTS OF THE BOARD OF DIRECTORS AND THE STATUTORY AUDITORS THEREON.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CONSIDER AND RATIFY THE REMUNERATION PAYABLE TO M/S. KISHORE BHATIA AND ASSOCIATES, COST ACCOUNTANTS FOR THE FY ENDING 31 DECEMBER 2019.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CONFIRM PAYMENT OF INTERIM DIVIDEND AND TO DECLARE A FINAL DIVIDEND ON EQUITY SHARES FOR THE FY ENDED 31 DECEMBER 2018.</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JSW STEEL LTD</w:t>
            </w:r>
          </w:p>
        </w:tc>
        <w:tc>
          <w:tcPr>
            <w:tcW w:w="14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17-05-2019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Postal Ballot</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JSWSL EMPLOYEES SAMRUDDHI PLAN 2019 AND ITS ADMINISTRATION THROUGH TRUST.</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PROVISION OF MONEY BY THE COMPANY, INCLUDING BY WAY OF INTEREST SUBSIDY.</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SECONDARY ACQUISITION OF EQUITY SHARES BY ELIGIBLE EMPLOYEES UNDER THE JSWSL EMPLOYEES SAMRUDDHI PLAN 2019.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250"/>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BRITANNIA INDUSTRIES LIM</w:t>
            </w:r>
          </w:p>
        </w:tc>
        <w:tc>
          <w:tcPr>
            <w:tcW w:w="1472"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27-05-2019</w:t>
            </w:r>
          </w:p>
        </w:tc>
        <w:tc>
          <w:tcPr>
            <w:tcW w:w="1276"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Court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THE SCHEME OF ARRANGEMENT AMONGST BRITANNIA INDUSTRIES LIMITED (THE COMPANY) AND ITS MEMBERS FOR ISSUE OF SECURED, NON CONVERTIBLE, REDEEMABLE, FULLY PAID UP DEBENTURES BY WAY OF BONUS TO THE MEMBERS AS ON RECORD DATE OUT OF THE ACC</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45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INDIA GRID TRUST</w:t>
            </w:r>
          </w:p>
        </w:tc>
        <w:tc>
          <w:tcPr>
            <w:tcW w:w="14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30-05-2019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Extraordinary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THE AMENDMENT OF THE ROFO DEED</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THE INDUCTION OF ESOTERIC II PTE. LTD. AS A SPONSOR OF INDIGRID (ALONG WITH STERLITE POWER GRID VENTURES LIMITED)</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THE ACQUISITON OF THE ISSUED, SUBSCRIBED, AND PAID-UP CAPITAL OF THE INVESTMENT MANAGER BY ELECTRON IM PTE. LTD. AND THE CONSEQUENT CHANGE OF CONTROL</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THE PROPOSED ACQUISITION OF POWER TRANSMISSION ASSETS FROM SPONSOR AND MATTERS RELATED THERETO</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800"/>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GLAXOSMITHKLINE CONSUMER</w:t>
            </w:r>
          </w:p>
        </w:tc>
        <w:tc>
          <w:tcPr>
            <w:tcW w:w="1472"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01-06-2019</w:t>
            </w:r>
          </w:p>
        </w:tc>
        <w:tc>
          <w:tcPr>
            <w:tcW w:w="1276"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Court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FOR THE PURPOSE OF CONSIDERING AND, IF THOUGHT FIT, APPROVING WITH OR WITHOUT MODIFICATION(S), THE SCHEME OF AMALGAMATION AMONG THE COMPANY AND HINDUSTAN UNILEVER LIMITED AND</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CHOLAMANDALAM INVESTMENT</w:t>
            </w:r>
          </w:p>
        </w:tc>
        <w:tc>
          <w:tcPr>
            <w:tcW w:w="14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03-06-2019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Postal Ballot</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 xml:space="preserve">APPROVAL FOR ALTERATION OF THE EXISTING CAPITAL CLAUSE </w:t>
            </w:r>
            <w:proofErr w:type="spellStart"/>
            <w:r w:rsidRPr="00063500">
              <w:rPr>
                <w:rFonts w:eastAsia="Times New Roman" w:cstheme="minorHAnsi"/>
                <w:color w:val="000000"/>
                <w:sz w:val="16"/>
                <w:szCs w:val="16"/>
              </w:rPr>
              <w:t>CLAUSE</w:t>
            </w:r>
            <w:proofErr w:type="spellEnd"/>
            <w:r w:rsidRPr="00063500">
              <w:rPr>
                <w:rFonts w:eastAsia="Times New Roman" w:cstheme="minorHAnsi"/>
                <w:color w:val="000000"/>
                <w:sz w:val="16"/>
                <w:szCs w:val="16"/>
              </w:rPr>
              <w:t xml:space="preserve"> V OF THE MEMORANDUM OF ASSOCIATION OF COMPANY BY SUBSTITUTING THE SAME WITH A NEW CLAUSE V.</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 xml:space="preserve">APPROVAL FOR SUB DIVISION OF </w:t>
            </w:r>
            <w:proofErr w:type="gramStart"/>
            <w:r w:rsidRPr="00063500">
              <w:rPr>
                <w:rFonts w:eastAsia="Times New Roman" w:cstheme="minorHAnsi"/>
                <w:color w:val="000000"/>
                <w:sz w:val="16"/>
                <w:szCs w:val="16"/>
              </w:rPr>
              <w:t>EXISTING</w:t>
            </w:r>
            <w:proofErr w:type="gramEnd"/>
            <w:r w:rsidRPr="00063500">
              <w:rPr>
                <w:rFonts w:eastAsia="Times New Roman" w:cstheme="minorHAnsi"/>
                <w:color w:val="000000"/>
                <w:sz w:val="16"/>
                <w:szCs w:val="16"/>
              </w:rPr>
              <w:t xml:space="preserve"> EACH EQUITY SHARE OF FACE VALUE OF RS.10/ FULLY PAID UP INTO FI VE EQUITY SHARES OF FACE VALUE OF RS.2/ EACH FULLY PAID UP.</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FOR ALTERATION OF THE OBJECTS TO BE PURSUED BY THE COMPANY  UNDER CLAUSE III(A)13(J), III(B)10 AND III(B)11 OF THE MEMORANDUM OF ASSOCIATION OF COMPANY.</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250"/>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SUN PHARMACEUTICAL INDUS</w:t>
            </w:r>
          </w:p>
        </w:tc>
        <w:tc>
          <w:tcPr>
            <w:tcW w:w="1472"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04-06-2019</w:t>
            </w:r>
          </w:p>
        </w:tc>
        <w:tc>
          <w:tcPr>
            <w:tcW w:w="1276"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Court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FOR THE PURPOSE OF CONSIDERING AND IF THOUGHT FIT, APPROVING THE COMPOSITE SCHEME OF ARRANGEMENT AMONG SUN PHARMACEUTICAL INDUSTRIES LIMITED AND SUN PHARMA (NETHERLANDS) B.V. (TRANSFEREE COMPANY 1) AND SUN PHARMACEUTICAL HOLDINGS USA INC. (TRANS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lastRenderedPageBreak/>
              <w:t>YES BANK LIMITED</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12-06-2019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AUTHORIZE CAPITAL RAISING THROUGH AN ISSUANCE OF EQUITY SHARES OR OTHER SECURITIES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AND RATIFY THE APPOINTMENT AND REMUNERATION OF MR. AJAI KUMAR (DIN 02446976) AS INTERIM MANAGING DIRECTOR AND CHIEF EXECUTIVE OFFICER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THE APPOINTMENT AND REMUNERATION OF MR. RAVNEET SINGH GILL (DIN 00091746) AS MANAGING DIRECTOR AND CHIEF EXECUTIVE OFFICER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0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CONSIDER AND ADOPT (A) THE AUDITED FINANCIAL STATEMENTS OF THE BANK FOR THE FY ENDED MARCH 31, 2019 AND THE REPORTS OF THE BOARD OF DIRECTORS AND THE AUDITORS THEREON AND (B) THE AUDITED CONSOLIDATED FINANCIAL STATEMENTS OF THE B</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A DIRECTOR IN PLACE OF MR. SUBHASH CHANDER KALIA (DIN 00075644),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MR. MAHESWAR SAHU (DIN 00034051)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MS. SHAGUN KAPUR GOGIA (DIN 01714304) AS A NON EXECUTIVE NON INDEPENDENT DIRECTOR (INDIAN PARTNERS REPRESENTATIVE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AGAINST</w:t>
            </w:r>
          </w:p>
        </w:tc>
      </w:tr>
      <w:tr w:rsidR="00063500" w:rsidRPr="00063500" w:rsidTr="00541B4A">
        <w:trPr>
          <w:trHeight w:val="4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DECLARE DIVIDEND ON EQUITY SHARES.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MR. UTTAM PRAKASH AGARWAL (DIN 00272983)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MR. THAI SALAS VIJAYAN (DIN 00043959)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RE APPOINT MR. BRAHM DUTT (DIN 05308908) AS AN INDEPENDENT DIRECTOR FOR THE SECOND TERM</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AND RATIFY USE OF BANKS PROVIDED ACCOMMODATION AND CAR FACILITY BY MR. RANA KAPOOR, EX MANAGING DIRECTOR AND CHIEF EXECUTIVE OFFICER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AUTHORIZE CAPITAL RAISING THROUGH AN ISSUANCE OF DEBT INSTRUMENTS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TAKE ON RECORD RBI APPROVAL FOR APPOINTMENT OF MR. BRAHM DUTT (DIN 05308908) AS A NON EXECUTIVE (INDEPENDENT) PART TIME CHAIRMAN OF THE BANK AND TO APPROVE HIS REMUNERATION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MR. RAVINDER KUMAR KHANNA (DIN 00305025) AS A NON EXECUTIVE NON INDEPENDENT DIRECTOR (INDIAN PARTNERS REPRESENTATIVE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AGAINST</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AMENDMENTS TO THE EMPLOYEES STOCK OPTION SCHEME OF THE BANK, NAMELY YBL ESOS 2018</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MR. ANIL JAGGIA (DIN 00317490)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RE APPOINT LT. GEN. (DR.) MUKESH SABHARWAL (RETD.) (DIN 05155598) AS AN INDEPENDENT DIRECTOR FOR THE SECOND TERM</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APPROVE THE APPOINTMENT OF MR. RAVNEET SINGH GILL (DIN 00091746) AS A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TATA CONSULTANCY SERVICE</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13-06-2019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HANNE BIRGITTE BREINBJERG SORENSEN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PAYMENT OF COMMISSION TO NON WHOLE TIME DIRECTORS OF COMPANY.</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2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RECEIVE, CONSIDER AND ADOPTA.THE AUDITED FINANCIAL STATEMENTS OF COMPANY FOR THE FY ENDED MARCH 31, 2019, TOGETHER WITH THE REPORTS OF THE BOARD OF DIRECTORS AND THE AUDITORS THEREON ANDB.THE AUDITED CONSOLIDATED FINANCIAL STATEM</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A DIRECTOR IN PLACE OF N GANAPATHY SUBRAMANIAM, WHO RETIRES BY ROTATION AND, BEING ELIGIBLE, OFFERS HIMSELF FOR RE APPOINTMENT.</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KEKI MINOO MISTRY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OM PRAKASH BHATT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DANIEL HUGHES CALLAHAN AS AN INDEPENDENT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CONFIRM THE PAYMENT OF INTERIM DIVIDENDS ON EQUITY SHARES AND TO DECLARE A FINAL DIVIDEND ON EQUITY SHARES FOR THE FY 2018 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TATA POWER COMPANY LTD</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18-06-2019</w:t>
            </w:r>
          </w:p>
        </w:tc>
        <w:tc>
          <w:tcPr>
            <w:tcW w:w="1276"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000000"/>
              <w:right w:val="single" w:sz="4" w:space="0" w:color="000000"/>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DIRECTOR IN PLACE OF MR. BANMALI AGRAWALA (DIN 00120029), WHO RETIRES BY ROTATION AND, BEING ELIGIBLE, OFFERS HIMSELF FOR RE APPOINTMENT</w:t>
            </w:r>
          </w:p>
        </w:tc>
        <w:tc>
          <w:tcPr>
            <w:tcW w:w="1134" w:type="dxa"/>
            <w:tcBorders>
              <w:top w:val="nil"/>
              <w:left w:val="nil"/>
              <w:bottom w:val="single" w:sz="4" w:space="0" w:color="000000"/>
              <w:right w:val="single" w:sz="4" w:space="0" w:color="000000"/>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450"/>
        </w:trPr>
        <w:tc>
          <w:tcPr>
            <w:tcW w:w="1518"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000000"/>
              <w:right w:val="single" w:sz="4" w:space="0" w:color="000000"/>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RATIFICATION OF COST AUDITORS REMUNERATION</w:t>
            </w:r>
          </w:p>
        </w:tc>
        <w:tc>
          <w:tcPr>
            <w:tcW w:w="1134" w:type="dxa"/>
            <w:tcBorders>
              <w:top w:val="nil"/>
              <w:left w:val="nil"/>
              <w:bottom w:val="single" w:sz="4" w:space="0" w:color="000000"/>
              <w:right w:val="single" w:sz="4" w:space="0" w:color="000000"/>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000000"/>
              <w:right w:val="single" w:sz="4" w:space="0" w:color="000000"/>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DECLARATION OF DIVIDEND ON EQUITY SHARES FOR THE FY ENDED 31 MARCH 2019</w:t>
            </w:r>
          </w:p>
        </w:tc>
        <w:tc>
          <w:tcPr>
            <w:tcW w:w="1134" w:type="dxa"/>
            <w:tcBorders>
              <w:top w:val="nil"/>
              <w:left w:val="nil"/>
              <w:bottom w:val="single" w:sz="4" w:space="0" w:color="000000"/>
              <w:right w:val="single" w:sz="4" w:space="0" w:color="000000"/>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000000"/>
              <w:right w:val="single" w:sz="4" w:space="0" w:color="000000"/>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MR. ASHOK SINHA AS A DIRECTOR AND AS AN INDEPENDENT DIRECTOR</w:t>
            </w:r>
          </w:p>
        </w:tc>
        <w:tc>
          <w:tcPr>
            <w:tcW w:w="1134" w:type="dxa"/>
            <w:tcBorders>
              <w:top w:val="nil"/>
              <w:left w:val="nil"/>
              <w:bottom w:val="single" w:sz="4" w:space="0" w:color="000000"/>
              <w:right w:val="single" w:sz="4" w:space="0" w:color="000000"/>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000000"/>
              <w:right w:val="single" w:sz="4" w:space="0" w:color="000000"/>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ADOPTION OF AUDITED CONSOLIDATED FINANCIAL STATEMENTS OF COMPANY FOR THE FY ENDED 31 MARCH 2019, TOGETHER WITH THE REPORT OF THE AUDITORS THEREON</w:t>
            </w:r>
          </w:p>
        </w:tc>
        <w:tc>
          <w:tcPr>
            <w:tcW w:w="1134" w:type="dxa"/>
            <w:tcBorders>
              <w:top w:val="nil"/>
              <w:left w:val="nil"/>
              <w:bottom w:val="single" w:sz="4" w:space="0" w:color="000000"/>
              <w:right w:val="single" w:sz="4" w:space="0" w:color="000000"/>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450"/>
        </w:trPr>
        <w:tc>
          <w:tcPr>
            <w:tcW w:w="1518"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000000"/>
              <w:right w:val="single" w:sz="4" w:space="0" w:color="000000"/>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BRANCH AUDITORS</w:t>
            </w:r>
          </w:p>
        </w:tc>
        <w:tc>
          <w:tcPr>
            <w:tcW w:w="1134" w:type="dxa"/>
            <w:tcBorders>
              <w:top w:val="nil"/>
              <w:left w:val="nil"/>
              <w:bottom w:val="single" w:sz="4" w:space="0" w:color="000000"/>
              <w:right w:val="single" w:sz="4" w:space="0" w:color="000000"/>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000000"/>
              <w:right w:val="single" w:sz="4" w:space="0" w:color="000000"/>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ADOPTION OF THE AUDITED FINANCIAL STATEMENTS OF COMPANY FOR THE FY ENDED 31 MARCH 2019, TOGETHER WITH THE REPORTS OF THE BOARD OF DIRECTORS AND THE AUDITORS THEREON</w:t>
            </w:r>
          </w:p>
        </w:tc>
        <w:tc>
          <w:tcPr>
            <w:tcW w:w="1134" w:type="dxa"/>
            <w:tcBorders>
              <w:top w:val="nil"/>
              <w:left w:val="nil"/>
              <w:bottom w:val="single" w:sz="4" w:space="0" w:color="000000"/>
              <w:right w:val="single" w:sz="4" w:space="0" w:color="000000"/>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STATE BANK OF INDIA LTD.</w:t>
            </w:r>
          </w:p>
        </w:tc>
        <w:tc>
          <w:tcPr>
            <w:tcW w:w="1472"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20-06-2019</w:t>
            </w:r>
          </w:p>
        </w:tc>
        <w:tc>
          <w:tcPr>
            <w:tcW w:w="1276"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DISCUSS AND ADOPT THE BALANCE SHEET AND THE PROFIT AND LOSS ACCOUNT OF THE STATE BANK OF INDIA MADE UP TO THE 31 DAY OF MARCH 2019, THE REPORT OF THE CENTRAL BOARD ON THE WORKING AND</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55"/>
        </w:trPr>
        <w:tc>
          <w:tcPr>
            <w:tcW w:w="1518" w:type="dxa"/>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UPL LIMITED</w:t>
            </w:r>
          </w:p>
        </w:tc>
        <w:tc>
          <w:tcPr>
            <w:tcW w:w="1472" w:type="dxa"/>
            <w:tcBorders>
              <w:top w:val="nil"/>
              <w:left w:val="nil"/>
              <w:bottom w:val="nil"/>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21-06-2019</w:t>
            </w:r>
          </w:p>
        </w:tc>
        <w:tc>
          <w:tcPr>
            <w:tcW w:w="1276"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Extraordinary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ISSUE OF BONUS SHARES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INFOSYS LTD</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22-06-2019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GRANT OF STOCK INCENTIVES TO U.B. PRAVIN RAO, CHIEF OPERATING OFFICER (COO) AND WHOLE TIME DIRECTOR, UNDER THE INFOSYS EXPANDED STOCK OWNERSHIP PROGRAM  2019 (THE 2019 PLAN)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5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DECLARATION OF DIVIDEND</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8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GRANT OF STOCK INCENTIVES TO SALIL PAREKH, CHIEF EXECUTIVE OFFICER AND MANAGING DIRECTOR (CEO AND MD), UNDER THE INFOSYS EXPANDED STOCK OWNERSHIP PROGRAM  2019 (THE 2019 PLAN)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8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THE INFOSYS EXPANDED STOCK OWNERSHIP PROGRAM  2019 (THE 2019 PLAN) AND GRANT OF STOCK INCENTIVES TO THE ELIGIBLE EMPLOYEES OF COMPANYS SUBSIDIARIES UNDER THE 2019 PLAN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4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ADOPTION OF FINANCIAL STATEMENTS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8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FOR SECONDARY ACQUISITION OF SHARES OF COMPANY BY THE INFOSYS EXPANDED STOCK OWNERSHIP TRUST FOR THE IMPLEMENTATION OF THE INFOSYS EXPANDED STOCK OWNERSHIP PROGRAM  2019 (THE 2019 PLAN)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5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OF THE INFOSYS EXPANDED STOCK OWNERSHIP PROGRAM  2019 (THE 2019 PLAN) AND GRANT OF STOCK INCENTIVES TO THE ELIGIBLE EMPLOYEES OF COMPANY UNDER THE 2019 PLAN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NANDAN M. NILEKANI AS A DIRECTOR LIABLE TO RETIRE BY ROTATION</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APPROVAL FOR CHANGING THE TERMS OF THE APPOINTMENT OF SALIL PAREKH, CHIEF EXECUTIVE OFFICER AND MANAGING DIRECTOR (CEO AND MD)</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AGAINST</w:t>
            </w:r>
          </w:p>
        </w:tc>
      </w:tr>
      <w:tr w:rsidR="00063500" w:rsidRPr="00063500" w:rsidTr="00541B4A">
        <w:trPr>
          <w:trHeight w:val="1125"/>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ASIAN PAINTS LIMITED</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27-06-2019</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MR. JIGISH CHOKSI AS AN ADDITIONAL DIRECTOR ON BOARD OF DIRECTORS OF COMPANY WITH EFFECT FROM 1 APRIL, 2019,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MR. ABHAY VAKIL (DIN 00009151), WHO RETIRES BYROTATION AS A DIRECTOR AND BEING ELIGIBLE, OFFERS HIMSELF FORRE APPOINTMENT.</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DECLARE FINAL DIVIDEND ON EQUITY SHARES FOR THE FINANCIALYEAR ENDED 31 MARCH, 2019.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0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RECEIVE, CONSIDER AND ADOPT AUDITED FINANCIAL STATEMENTS OF COMPANY FOR THEFY ENDED 31 MARCH, 2019 TOGETHER WITH THEREPORTS OF BOARD OF DIRECTORS AND AUDITORS THEREON.B.AUDITED CONSOLIDATED FINANCIAL STATEMENTS OF THECOMPANY FO</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12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TO APPOINT MR. MALAV DANI (DIN 01184336), WHO RETIRES BYROTATION AS A DIRECTOR AND BEING ELIGIBLE, OFFERS HIMSELF FORRE APPOINTMENT.</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8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000000"/>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AND REMUNERATION OF M/S. RA AND CO., COST ACCOUNTANTS (FIRM REGISTRATION NO. 000242), AS THE COST AUDITOR FOR AUDIT OF THE COST ACCOUNTING RECORDS OF COMPANY FOR THE FY ENDING 31 MARCH, 2020,</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2250"/>
        </w:trPr>
        <w:tc>
          <w:tcPr>
            <w:tcW w:w="15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HINDUSTAN UNILEVER LTD.</w:t>
            </w:r>
          </w:p>
        </w:tc>
        <w:tc>
          <w:tcPr>
            <w:tcW w:w="14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29-06-2019</w:t>
            </w:r>
          </w:p>
        </w:tc>
        <w:tc>
          <w:tcPr>
            <w:tcW w:w="1276" w:type="dxa"/>
            <w:tcBorders>
              <w:top w:val="nil"/>
              <w:left w:val="nil"/>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Court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FOR THE PURPOSE OF CONSIDERING, AND IF THOUGHT FIT, APPROVING, THE PROPOSED SCHEME OF AMALGAMATION BY WAY OF MERGER BY ABSORPTION AMONG THE APPLICANT COMPANY AND GLAXOSMITHKLINE CONSUMER HEALTHCARE LIMITED AND THEIR RESPECTIVE SHAREHOLDERS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4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Annual General Meeting</w:t>
            </w: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MR. PRADEEP BANERJEE AS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MR. O. P. BHATT AS AN INDEPENDENT DIRECTOR FOR A SECOND TERM.</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13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ADOPTION OF FINANCIAL STATEMENTS TOGETHER WITH THE REPORTS OF BOARD OF DIRECTORS AND AUDITORS THEREON FOR THE FY ENDED 31 MARCH, 2019</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RATIFICATION OF THE REMUNERATION OF M/S. RA AND CO., COST ACCOUNTANTS FOR THE FY ENDING 31 MARCH, 2020.</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DR. SANJIV MISRA AS AN INDEPENDENT DIRECTOR FOR A SECOND TERM.</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CONTINUATION OF TERM OF MS. KALPANA MORPARIA ON ATTAINING AGE OF 75 YEARS.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MR. ADITYA NARAYAN AS AN INDEPENDENT DIRECTOR FOR A SECOND TERM.</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AGAINST</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CONTINUATION OF TERM OF DR. SANJIV MISRA ON ATTAINING AGE OF 75 YEARS.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4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MR. DEV BAJPAI AS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45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MR. SRINIVAS PHATAK AS DIRECTOR.</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M/S. B S R AND CO. LLP, AS STATUTORY AUDITORS FOR A FURTHER PERIOD OF FIVE YEARS.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INCREASE IN OVERALL LIMITS OF REMUNERATION FOR MANAGING / WHOLE TIME DIRECTOR(S).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APPOINTMENT OF MR. LEO PURI AS AN INDEPENDENT DIRECTOR FOR A TERM UPTO FIVE YEARS.</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675"/>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CONFIRMATION OF INTERIM DIVIDEND AND DECLARATION OF FINAL DIVIDEND.</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r w:rsidR="00063500" w:rsidRPr="00063500" w:rsidTr="00541B4A">
        <w:trPr>
          <w:trHeight w:val="900"/>
        </w:trPr>
        <w:tc>
          <w:tcPr>
            <w:tcW w:w="1518"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472"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063500" w:rsidRPr="00063500" w:rsidRDefault="00063500" w:rsidP="00063500">
            <w:pPr>
              <w:spacing w:after="0" w:line="240" w:lineRule="auto"/>
              <w:rPr>
                <w:rFonts w:eastAsia="Times New Roman" w:cstheme="minorHAnsi"/>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063500" w:rsidRPr="00063500" w:rsidRDefault="00063500" w:rsidP="00063500">
            <w:pPr>
              <w:spacing w:after="0" w:line="240" w:lineRule="auto"/>
              <w:rPr>
                <w:rFonts w:eastAsia="Times New Roman" w:cstheme="minorHAnsi"/>
                <w:color w:val="000000"/>
                <w:sz w:val="16"/>
                <w:szCs w:val="16"/>
              </w:rPr>
            </w:pPr>
            <w:r w:rsidRPr="00063500">
              <w:rPr>
                <w:rFonts w:eastAsia="Times New Roman" w:cstheme="minorHAnsi"/>
                <w:color w:val="000000"/>
                <w:sz w:val="16"/>
                <w:szCs w:val="16"/>
              </w:rPr>
              <w:t>RE APPOINTMENT OF MS. KALPANA MORPARIA AS AN INDEPENDENT DIRECTOR FOR A SECOND TERM.</w:t>
            </w:r>
          </w:p>
        </w:tc>
        <w:tc>
          <w:tcPr>
            <w:tcW w:w="1134" w:type="dxa"/>
            <w:tcBorders>
              <w:top w:val="nil"/>
              <w:left w:val="nil"/>
              <w:bottom w:val="single" w:sz="4" w:space="0" w:color="auto"/>
              <w:right w:val="single" w:sz="4" w:space="0" w:color="auto"/>
            </w:tcBorders>
            <w:shd w:val="clear" w:color="auto" w:fill="auto"/>
            <w:noWrap/>
            <w:vAlign w:val="bottom"/>
            <w:hideMark/>
          </w:tcPr>
          <w:p w:rsidR="00063500" w:rsidRPr="00063500" w:rsidRDefault="00063500" w:rsidP="00063500">
            <w:pPr>
              <w:spacing w:after="0" w:line="240" w:lineRule="auto"/>
              <w:jc w:val="center"/>
              <w:rPr>
                <w:rFonts w:eastAsia="Times New Roman" w:cstheme="minorHAnsi"/>
                <w:color w:val="000000"/>
                <w:sz w:val="16"/>
                <w:szCs w:val="16"/>
              </w:rPr>
            </w:pPr>
            <w:r w:rsidRPr="00063500">
              <w:rPr>
                <w:rFonts w:eastAsia="Times New Roman" w:cstheme="minorHAnsi"/>
                <w:color w:val="000000"/>
                <w:sz w:val="16"/>
                <w:szCs w:val="16"/>
              </w:rPr>
              <w:t>FOR</w:t>
            </w:r>
          </w:p>
        </w:tc>
      </w:tr>
    </w:tbl>
    <w:p w:rsidR="00436A94" w:rsidRPr="001675C7" w:rsidRDefault="00436A94">
      <w:pPr>
        <w:rPr>
          <w:rFonts w:cstheme="minorHAnsi"/>
          <w:sz w:val="16"/>
          <w:szCs w:val="16"/>
          <w:lang w:val="en-IN"/>
        </w:rPr>
      </w:pPr>
    </w:p>
    <w:sectPr w:rsidR="00436A94" w:rsidRPr="001675C7" w:rsidSect="003467F1">
      <w:pgSz w:w="15840" w:h="12240" w:orient="landscape"/>
      <w:pgMar w:top="851" w:right="0" w:bottom="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36A94"/>
    <w:rsid w:val="00034BC1"/>
    <w:rsid w:val="00063500"/>
    <w:rsid w:val="00096660"/>
    <w:rsid w:val="000F378E"/>
    <w:rsid w:val="00157B78"/>
    <w:rsid w:val="001675C7"/>
    <w:rsid w:val="001A6E4A"/>
    <w:rsid w:val="00262C06"/>
    <w:rsid w:val="0027744A"/>
    <w:rsid w:val="002A63F5"/>
    <w:rsid w:val="002F18AF"/>
    <w:rsid w:val="003467F1"/>
    <w:rsid w:val="00354270"/>
    <w:rsid w:val="00375D29"/>
    <w:rsid w:val="0038697D"/>
    <w:rsid w:val="00411540"/>
    <w:rsid w:val="004151D1"/>
    <w:rsid w:val="00436A94"/>
    <w:rsid w:val="00441387"/>
    <w:rsid w:val="00476A42"/>
    <w:rsid w:val="00494FD6"/>
    <w:rsid w:val="004B1F4E"/>
    <w:rsid w:val="004B3FAD"/>
    <w:rsid w:val="004B70DA"/>
    <w:rsid w:val="00541B4A"/>
    <w:rsid w:val="00553C24"/>
    <w:rsid w:val="00577FDB"/>
    <w:rsid w:val="00582081"/>
    <w:rsid w:val="005B7433"/>
    <w:rsid w:val="006020A4"/>
    <w:rsid w:val="006D772C"/>
    <w:rsid w:val="00707330"/>
    <w:rsid w:val="007325AE"/>
    <w:rsid w:val="007868DA"/>
    <w:rsid w:val="007D18F4"/>
    <w:rsid w:val="007F6B37"/>
    <w:rsid w:val="008A04B5"/>
    <w:rsid w:val="0090279A"/>
    <w:rsid w:val="00985C3C"/>
    <w:rsid w:val="00991FD6"/>
    <w:rsid w:val="009D3BBD"/>
    <w:rsid w:val="00A07303"/>
    <w:rsid w:val="00A80376"/>
    <w:rsid w:val="00B56F8D"/>
    <w:rsid w:val="00BC4E8B"/>
    <w:rsid w:val="00BE4615"/>
    <w:rsid w:val="00C00FD1"/>
    <w:rsid w:val="00C76664"/>
    <w:rsid w:val="00CA7CCC"/>
    <w:rsid w:val="00CB2604"/>
    <w:rsid w:val="00D01329"/>
    <w:rsid w:val="00D72903"/>
    <w:rsid w:val="00DB4C48"/>
    <w:rsid w:val="00DC2F4B"/>
    <w:rsid w:val="00DF187A"/>
    <w:rsid w:val="00E205C3"/>
    <w:rsid w:val="00E4584E"/>
    <w:rsid w:val="00E50D20"/>
    <w:rsid w:val="00E84751"/>
    <w:rsid w:val="00EE03FC"/>
    <w:rsid w:val="00EE3A36"/>
    <w:rsid w:val="00EF42A5"/>
    <w:rsid w:val="00F47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6184649">
      <w:bodyDiv w:val="1"/>
      <w:marLeft w:val="0"/>
      <w:marRight w:val="0"/>
      <w:marTop w:val="0"/>
      <w:marBottom w:val="0"/>
      <w:divBdr>
        <w:top w:val="none" w:sz="0" w:space="0" w:color="auto"/>
        <w:left w:val="none" w:sz="0" w:space="0" w:color="auto"/>
        <w:bottom w:val="none" w:sz="0" w:space="0" w:color="auto"/>
        <w:right w:val="none" w:sz="0" w:space="0" w:color="auto"/>
      </w:divBdr>
    </w:div>
    <w:div w:id="1704549964">
      <w:bodyDiv w:val="1"/>
      <w:marLeft w:val="0"/>
      <w:marRight w:val="0"/>
      <w:marTop w:val="0"/>
      <w:marBottom w:val="0"/>
      <w:divBdr>
        <w:top w:val="none" w:sz="0" w:space="0" w:color="auto"/>
        <w:left w:val="none" w:sz="0" w:space="0" w:color="auto"/>
        <w:bottom w:val="none" w:sz="0" w:space="0" w:color="auto"/>
        <w:right w:val="none" w:sz="0" w:space="0" w:color="auto"/>
      </w:divBdr>
    </w:div>
    <w:div w:id="1856966145">
      <w:bodyDiv w:val="1"/>
      <w:marLeft w:val="0"/>
      <w:marRight w:val="0"/>
      <w:marTop w:val="0"/>
      <w:marBottom w:val="0"/>
      <w:divBdr>
        <w:top w:val="none" w:sz="0" w:space="0" w:color="auto"/>
        <w:left w:val="none" w:sz="0" w:space="0" w:color="auto"/>
        <w:bottom w:val="none" w:sz="0" w:space="0" w:color="auto"/>
        <w:right w:val="none" w:sz="0" w:space="0" w:color="auto"/>
      </w:divBdr>
    </w:div>
    <w:div w:id="19099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9040610</dc:creator>
  <cp:lastModifiedBy>9040610</cp:lastModifiedBy>
  <cp:revision>80</cp:revision>
  <dcterms:created xsi:type="dcterms:W3CDTF">2019-07-11T07:21:00Z</dcterms:created>
  <dcterms:modified xsi:type="dcterms:W3CDTF">2019-07-11T07:34:00Z</dcterms:modified>
</cp:coreProperties>
</file>